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 xml:space="preserve">İŞKUR VAKFI ÜYELERİNE DUYURU </w:t>
      </w:r>
    </w:p>
    <w:p w:rsidR="00274030" w:rsidRPr="00274030" w:rsidRDefault="00274030" w:rsidP="0027403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  <w:t> </w:t>
      </w:r>
    </w:p>
    <w:p w:rsidR="00274030" w:rsidRPr="00274030" w:rsidRDefault="00274030" w:rsidP="00274030">
      <w:pPr>
        <w:spacing w:before="100" w:beforeAutospacing="1" w:after="20" w:line="240" w:lineRule="auto"/>
        <w:jc w:val="both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 xml:space="preserve">Türkiye Cumhuriyeti Merkez Bankası Para Politikası Kurulunun 25.07.2019 tarihinde yapılan toplantısında Politika Faizini %24 den %19,75 (425 </w:t>
      </w:r>
      <w:proofErr w:type="gramStart"/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baz</w:t>
      </w:r>
      <w:proofErr w:type="gramEnd"/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 xml:space="preserve"> puan) düşürmüştür. Bu kapsamda bankalar da mevduat ve kredilere uyguladığı faiz oranlarını düşürmüştür.</w:t>
      </w:r>
    </w:p>
    <w:p w:rsidR="00274030" w:rsidRPr="00274030" w:rsidRDefault="00274030" w:rsidP="00274030">
      <w:pPr>
        <w:spacing w:before="100" w:beforeAutospacing="1" w:after="20" w:line="240" w:lineRule="auto"/>
        <w:jc w:val="both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 xml:space="preserve">Yaşanan bu gelişmeler neticesinde Yönetim Kurulumuz 2019 yılı için ilan edilen faiz oranlarını, 01.08.2019 tarihinden itibaren geçerli olmak üzere aşağıda belirtilen şekilde yeniden düzenlemiştir. </w:t>
      </w:r>
    </w:p>
    <w:p w:rsidR="00274030" w:rsidRPr="00274030" w:rsidRDefault="00274030" w:rsidP="0027403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  <w:t> </w:t>
      </w:r>
    </w:p>
    <w:p w:rsidR="00274030" w:rsidRPr="00274030" w:rsidRDefault="00274030" w:rsidP="00274030">
      <w:pPr>
        <w:spacing w:before="100" w:beforeAutospacing="1" w:after="20" w:line="240" w:lineRule="auto"/>
        <w:jc w:val="both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                                                               İŞKUR VAKFI YÖNETİM KURULU</w:t>
      </w:r>
    </w:p>
    <w:p w:rsidR="00274030" w:rsidRPr="00274030" w:rsidRDefault="00274030" w:rsidP="0027403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  <w:t> </w:t>
      </w:r>
    </w:p>
    <w:p w:rsidR="00274030" w:rsidRPr="00274030" w:rsidRDefault="00274030" w:rsidP="0027403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  <w:t> </w:t>
      </w:r>
    </w:p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u w:val="single"/>
          <w:lang w:eastAsia="tr-TR"/>
        </w:rPr>
        <w:t>İKRAZ FAİZ ORANLARI</w:t>
      </w:r>
    </w:p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3 ay  %  3</w:t>
      </w:r>
    </w:p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6 ay  %  6</w:t>
      </w:r>
    </w:p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12 ay % 12</w:t>
      </w:r>
    </w:p>
    <w:p w:rsidR="00274030" w:rsidRPr="00274030" w:rsidRDefault="00274030" w:rsidP="00274030">
      <w:pPr>
        <w:spacing w:before="100" w:beforeAutospacing="1" w:after="2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tr-TR"/>
        </w:rPr>
      </w:pPr>
      <w:r w:rsidRPr="00274030">
        <w:rPr>
          <w:rFonts w:ascii="&amp;quot" w:eastAsia="Times New Roman" w:hAnsi="&amp;quot" w:cs="Times New Roman"/>
          <w:color w:val="333333"/>
          <w:sz w:val="28"/>
          <w:szCs w:val="28"/>
          <w:lang w:eastAsia="tr-TR"/>
        </w:rPr>
        <w:t>24 ay% 24</w:t>
      </w:r>
    </w:p>
    <w:p w:rsidR="00184F79" w:rsidRDefault="00184F79"/>
    <w:sectPr w:rsidR="00184F79" w:rsidSect="0018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030"/>
    <w:rsid w:val="00184F79"/>
    <w:rsid w:val="001E440B"/>
    <w:rsid w:val="00274030"/>
    <w:rsid w:val="006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Muhasebe</cp:lastModifiedBy>
  <cp:revision>1</cp:revision>
  <dcterms:created xsi:type="dcterms:W3CDTF">2019-09-28T08:36:00Z</dcterms:created>
  <dcterms:modified xsi:type="dcterms:W3CDTF">2019-09-28T08:37:00Z</dcterms:modified>
</cp:coreProperties>
</file>